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01" w:rsidRDefault="00053D84" w:rsidP="0076750F">
      <w:pPr>
        <w:pStyle w:val="Titre"/>
        <w:spacing w:after="0"/>
        <w:jc w:val="center"/>
      </w:pPr>
      <w:r w:rsidRPr="00AE3427">
        <w:rPr>
          <w:rFonts w:ascii="Times New Roman" w:hAnsi="Times New Roman" w:cs="Times New Roman"/>
          <w:b/>
          <w:color w:val="auto"/>
          <w:sz w:val="24"/>
          <w:szCs w:val="24"/>
        </w:rPr>
        <w:t>ANNEXE 6</w:t>
      </w:r>
      <w:r w:rsidR="00CB5201" w:rsidRPr="00CB5201">
        <w:t xml:space="preserve"> </w:t>
      </w:r>
    </w:p>
    <w:p w:rsidR="00053D84" w:rsidRPr="00AE3427" w:rsidRDefault="00CB5201" w:rsidP="0076750F">
      <w:pPr>
        <w:pStyle w:val="Titre"/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 w:rsidRPr="00CB5201">
        <w:rPr>
          <w:rFonts w:ascii="Times New Roman" w:hAnsi="Times New Roman" w:cs="Times New Roman"/>
          <w:b/>
          <w:color w:val="auto"/>
          <w:sz w:val="24"/>
          <w:szCs w:val="24"/>
        </w:rPr>
        <w:t>LA LISTE DES DOCUMENTS COMMUNAUX RELATIFS A LA DECI</w:t>
      </w:r>
    </w:p>
    <w:p w:rsidR="00CB5201" w:rsidRDefault="00CB5201" w:rsidP="00591D00">
      <w:pPr>
        <w:pStyle w:val="Sansinterligne"/>
        <w:jc w:val="center"/>
      </w:pPr>
      <w:r>
        <w:rPr>
          <w:highlight w:val="yellow"/>
        </w:rPr>
        <w:t xml:space="preserve"> </w:t>
      </w:r>
      <w:r>
        <w:rPr>
          <w:highlight w:val="yellow"/>
        </w:rPr>
        <w:t>(</w:t>
      </w:r>
      <w:proofErr w:type="gramStart"/>
      <w:r>
        <w:rPr>
          <w:b w:val="0"/>
          <w:highlight w:val="yellow"/>
        </w:rPr>
        <w:t>date</w:t>
      </w:r>
      <w:proofErr w:type="gramEnd"/>
      <w:r>
        <w:rPr>
          <w:b w:val="0"/>
          <w:highlight w:val="yellow"/>
        </w:rPr>
        <w:t xml:space="preserve"> de mise à jour</w:t>
      </w:r>
      <w:r>
        <w:rPr>
          <w:highlight w:val="yellow"/>
        </w:rPr>
        <w:t>)</w:t>
      </w:r>
    </w:p>
    <w:p w:rsidR="00CB5201" w:rsidRDefault="00CB5201" w:rsidP="00591D00">
      <w:pPr>
        <w:pStyle w:val="Sansinterligne"/>
        <w:jc w:val="center"/>
      </w:pPr>
    </w:p>
    <w:p w:rsidR="00CB5201" w:rsidRDefault="00CB5201" w:rsidP="00591D00">
      <w:pPr>
        <w:spacing w:after="0"/>
        <w:jc w:val="center"/>
        <w:rPr>
          <w:rFonts w:ascii="Times New Roman" w:eastAsia="Times New Roman" w:hAnsi="Times New Roman" w:cs="Times New Roman"/>
          <w:i/>
          <w:sz w:val="18"/>
          <w:szCs w:val="18"/>
          <w:highlight w:val="yellow"/>
          <w:lang w:eastAsia="fr-FR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highlight w:val="yellow"/>
          <w:lang w:eastAsia="fr-FR"/>
        </w:rPr>
        <w:t xml:space="preserve">Les parties surlignées en jaune sont à personnaliser par la collectivité  </w:t>
      </w:r>
    </w:p>
    <w:p w:rsidR="00CB5201" w:rsidRDefault="00CB5201" w:rsidP="00591D00">
      <w:pPr>
        <w:spacing w:after="60"/>
        <w:jc w:val="center"/>
        <w:rPr>
          <w:rFonts w:ascii="Times New Roman" w:eastAsia="Times New Roman" w:hAnsi="Times New Roman" w:cs="Times New Roman"/>
          <w:i/>
          <w:sz w:val="18"/>
          <w:szCs w:val="18"/>
          <w:highlight w:val="cyan"/>
          <w:lang w:eastAsia="fr-FR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highlight w:val="yellow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highlight w:val="cyan"/>
          <w:lang w:eastAsia="fr-FR"/>
        </w:rPr>
        <w:t xml:space="preserve">Les parties 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  <w:highlight w:val="cyan"/>
          <w:lang w:eastAsia="fr-FR"/>
        </w:rPr>
        <w:t>coloriée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  <w:highlight w:val="cyan"/>
          <w:lang w:eastAsia="fr-FR"/>
        </w:rPr>
        <w:t xml:space="preserve"> en bleu  sont à renseigner obligatoirement par la collectivité</w:t>
      </w:r>
    </w:p>
    <w:p w:rsidR="00CB5201" w:rsidRDefault="00CB5201" w:rsidP="00CB5201">
      <w:pPr>
        <w:ind w:left="426"/>
        <w:jc w:val="center"/>
      </w:pPr>
      <w:r>
        <w:rPr>
          <w:rFonts w:ascii="Times New Roman" w:eastAsia="Times New Roman" w:hAnsi="Times New Roman" w:cs="Times New Roman"/>
          <w:i/>
          <w:sz w:val="18"/>
          <w:szCs w:val="18"/>
          <w:highlight w:val="green"/>
          <w:lang w:eastAsia="fr-FR"/>
        </w:rPr>
        <w:t>Les parties surlignées en vert sont données à titre d’exemple qu’il faudra supprimer.</w:t>
      </w:r>
    </w:p>
    <w:tbl>
      <w:tblPr>
        <w:tblW w:w="111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"/>
        <w:gridCol w:w="1560"/>
        <w:gridCol w:w="1198"/>
        <w:gridCol w:w="4307"/>
        <w:gridCol w:w="1301"/>
        <w:gridCol w:w="1328"/>
      </w:tblGrid>
      <w:tr w:rsidR="0076750F" w:rsidRPr="00053D84" w:rsidTr="0076750F">
        <w:trPr>
          <w:trHeight w:val="828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67" w:rsidRPr="00053D84" w:rsidRDefault="00E26B67" w:rsidP="00E2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Numérotation du document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6B67" w:rsidRPr="00053D84" w:rsidRDefault="00E26B67" w:rsidP="00E2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Type de document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6B67" w:rsidRPr="00053D84" w:rsidRDefault="00E26B67" w:rsidP="00E2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Date de signature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67" w:rsidRDefault="00E26B67" w:rsidP="00E2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Objet du document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67" w:rsidRPr="00053D84" w:rsidRDefault="00E26B67" w:rsidP="006B0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Observations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67" w:rsidRPr="00053D84" w:rsidRDefault="00E26B67" w:rsidP="006B0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Abrogé le </w:t>
            </w:r>
          </w:p>
        </w:tc>
      </w:tr>
      <w:tr w:rsidR="0076750F" w:rsidRPr="00053D84" w:rsidTr="0076750F">
        <w:trPr>
          <w:trHeight w:val="240"/>
          <w:jc w:val="center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201" w:rsidRPr="00CB5201" w:rsidRDefault="00CB5201" w:rsidP="00CB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fr-FR"/>
              </w:rPr>
            </w:pPr>
            <w:r w:rsidRPr="00CB5201">
              <w:rPr>
                <w:rFonts w:ascii="Times New Roman" w:eastAsia="Times New Roman" w:hAnsi="Times New Roman" w:cs="Times New Roman"/>
                <w:highlight w:val="green"/>
                <w:lang w:eastAsia="fr-FR"/>
              </w:rPr>
              <w:t>41138-01</w:t>
            </w:r>
          </w:p>
          <w:p w:rsidR="00E26B67" w:rsidRPr="0076750F" w:rsidRDefault="00CB5201" w:rsidP="00CB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fr-FR"/>
              </w:rPr>
            </w:pPr>
            <w:r w:rsidRPr="00CB5201">
              <w:rPr>
                <w:rFonts w:ascii="Times New Roman" w:eastAsia="Times New Roman" w:hAnsi="Times New Roman" w:cs="Times New Roman"/>
                <w:highlight w:val="green"/>
                <w:lang w:eastAsia="fr-FR"/>
              </w:rPr>
              <w:t>(</w:t>
            </w:r>
            <w:r w:rsidRPr="00CB5201">
              <w:rPr>
                <w:rFonts w:ascii="Times New Roman" w:eastAsia="Times New Roman" w:hAnsi="Times New Roman" w:cs="Times New Roman"/>
                <w:sz w:val="18"/>
                <w:highlight w:val="green"/>
                <w:lang w:eastAsia="fr-FR"/>
              </w:rPr>
              <w:t>N° INSSEE + N° ORDRE</w:t>
            </w:r>
            <w:r w:rsidRPr="00CB5201">
              <w:rPr>
                <w:rFonts w:ascii="Times New Roman" w:eastAsia="Times New Roman" w:hAnsi="Times New Roman" w:cs="Times New Roman"/>
                <w:highlight w:val="green"/>
                <w:lang w:eastAsia="fr-FR"/>
              </w:rPr>
              <w:t xml:space="preserve">)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6B67" w:rsidRPr="0076750F" w:rsidRDefault="00E26B67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fr-FR"/>
              </w:rPr>
            </w:pPr>
            <w:r w:rsidRPr="0076750F">
              <w:rPr>
                <w:rFonts w:ascii="Times New Roman" w:eastAsia="Times New Roman" w:hAnsi="Times New Roman" w:cs="Times New Roman"/>
                <w:highlight w:val="green"/>
                <w:lang w:eastAsia="fr-FR"/>
              </w:rPr>
              <w:t>Délibération</w:t>
            </w:r>
            <w:r w:rsidR="00CB5201">
              <w:rPr>
                <w:rFonts w:ascii="Times New Roman" w:eastAsia="Times New Roman" w:hAnsi="Times New Roman" w:cs="Times New Roman"/>
                <w:highlight w:val="green"/>
                <w:lang w:eastAsia="fr-FR"/>
              </w:rPr>
              <w:t xml:space="preserve"> N°2020-225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6B67" w:rsidRPr="0076750F" w:rsidRDefault="00E26B67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fr-FR"/>
              </w:rPr>
            </w:pPr>
            <w:r w:rsidRPr="0076750F">
              <w:rPr>
                <w:rFonts w:ascii="Times New Roman" w:eastAsia="Times New Roman" w:hAnsi="Times New Roman" w:cs="Times New Roman"/>
                <w:highlight w:val="green"/>
                <w:lang w:eastAsia="fr-FR"/>
              </w:rPr>
              <w:t>02/01/2019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B67" w:rsidRPr="0076750F" w:rsidRDefault="0076750F" w:rsidP="0076750F">
            <w:pPr>
              <w:numPr>
                <w:ilvl w:val="0"/>
                <w:numId w:val="2"/>
              </w:num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highlight w:val="green"/>
                <w:lang w:eastAsia="fr-FR"/>
              </w:rPr>
            </w:pPr>
            <w:r w:rsidRPr="0076750F">
              <w:rPr>
                <w:rFonts w:ascii="Times New Roman" w:eastAsia="Times New Roman" w:hAnsi="Times New Roman" w:cs="Times New Roman"/>
                <w:highlight w:val="green"/>
                <w:lang w:eastAsia="fr-FR"/>
              </w:rPr>
              <w:t>Création du service public de la DECI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6B67" w:rsidRPr="0076750F" w:rsidRDefault="00E26B67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fr-F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B67" w:rsidRPr="0076750F" w:rsidRDefault="0076750F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fr-FR"/>
              </w:rPr>
            </w:pPr>
            <w:r w:rsidRPr="0076750F">
              <w:rPr>
                <w:rFonts w:ascii="Times New Roman" w:eastAsia="Times New Roman" w:hAnsi="Times New Roman" w:cs="Times New Roman"/>
                <w:highlight w:val="green"/>
                <w:lang w:eastAsia="fr-FR"/>
              </w:rPr>
              <w:t>02/01/2019</w:t>
            </w:r>
          </w:p>
        </w:tc>
      </w:tr>
      <w:tr w:rsidR="0076750F" w:rsidRPr="00053D84" w:rsidTr="0076750F">
        <w:trPr>
          <w:trHeight w:val="240"/>
          <w:jc w:val="center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B67" w:rsidRPr="0076750F" w:rsidRDefault="00CB5201" w:rsidP="00CB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fr-FR"/>
              </w:rPr>
            </w:pPr>
            <w:r w:rsidRPr="0076750F"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  <w:t>41138-0</w:t>
            </w:r>
            <w:r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201" w:rsidRDefault="00E26B67" w:rsidP="00CB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fr-FR"/>
              </w:rPr>
            </w:pPr>
            <w:r w:rsidRPr="0076750F">
              <w:rPr>
                <w:rFonts w:ascii="Times New Roman" w:eastAsia="Times New Roman" w:hAnsi="Times New Roman" w:cs="Times New Roman"/>
                <w:highlight w:val="green"/>
                <w:lang w:eastAsia="fr-FR"/>
              </w:rPr>
              <w:t>Arrêté</w:t>
            </w:r>
            <w:r w:rsidR="00CB5201">
              <w:rPr>
                <w:rFonts w:ascii="Times New Roman" w:eastAsia="Times New Roman" w:hAnsi="Times New Roman" w:cs="Times New Roman"/>
                <w:highlight w:val="green"/>
                <w:lang w:eastAsia="fr-FR"/>
              </w:rPr>
              <w:t xml:space="preserve"> </w:t>
            </w:r>
          </w:p>
          <w:p w:rsidR="00E26B67" w:rsidRPr="0076750F" w:rsidRDefault="00CB5201" w:rsidP="00CB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highlight w:val="green"/>
                <w:lang w:eastAsia="fr-FR"/>
              </w:rPr>
              <w:t>N°2020-22</w:t>
            </w:r>
            <w:r>
              <w:rPr>
                <w:rFonts w:ascii="Times New Roman" w:eastAsia="Times New Roman" w:hAnsi="Times New Roman" w:cs="Times New Roman"/>
                <w:highlight w:val="green"/>
                <w:lang w:eastAsia="fr-FR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B67" w:rsidRPr="0076750F" w:rsidRDefault="00E26B67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fr-FR"/>
              </w:rPr>
            </w:pPr>
            <w:r w:rsidRPr="0076750F">
              <w:rPr>
                <w:rFonts w:ascii="Times New Roman" w:eastAsia="Times New Roman" w:hAnsi="Times New Roman" w:cs="Times New Roman"/>
                <w:highlight w:val="green"/>
                <w:lang w:eastAsia="fr-FR"/>
              </w:rPr>
              <w:t>04/04/2019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B67" w:rsidRPr="0076750F" w:rsidRDefault="00E26B67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fr-FR"/>
              </w:rPr>
            </w:pPr>
            <w:r w:rsidRPr="0076750F">
              <w:rPr>
                <w:rFonts w:ascii="Times New Roman" w:eastAsia="Times New Roman" w:hAnsi="Times New Roman" w:cs="Times New Roman"/>
                <w:highlight w:val="green"/>
                <w:lang w:eastAsia="fr-FR"/>
              </w:rPr>
              <w:t>Arrêté communal DECI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B67" w:rsidRPr="0076750F" w:rsidRDefault="00E26B67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fr-F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B67" w:rsidRPr="0076750F" w:rsidRDefault="00E26B67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fr-FR"/>
              </w:rPr>
            </w:pPr>
          </w:p>
        </w:tc>
      </w:tr>
      <w:tr w:rsidR="0076750F" w:rsidRPr="00053D84" w:rsidTr="0076750F">
        <w:trPr>
          <w:trHeight w:val="24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B67" w:rsidRPr="0076750F" w:rsidRDefault="00CB5201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</w:pPr>
            <w:r w:rsidRPr="0076750F"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  <w:t>41138-03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B67" w:rsidRPr="0076750F" w:rsidRDefault="00E26B67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</w:pPr>
            <w:r w:rsidRPr="0076750F">
              <w:rPr>
                <w:rFonts w:ascii="Times New Roman" w:eastAsia="Times New Roman" w:hAnsi="Times New Roman" w:cs="Times New Roman"/>
                <w:highlight w:val="green"/>
                <w:lang w:eastAsia="fr-FR"/>
              </w:rPr>
              <w:t>Convention de mise à disposition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B67" w:rsidRPr="0076750F" w:rsidRDefault="00E26B67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</w:pPr>
            <w:r w:rsidRPr="0076750F">
              <w:rPr>
                <w:rFonts w:ascii="Times New Roman" w:eastAsia="Times New Roman" w:hAnsi="Times New Roman" w:cs="Times New Roman"/>
                <w:highlight w:val="green"/>
                <w:lang w:eastAsia="fr-FR"/>
              </w:rPr>
              <w:t>31/10/2019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B67" w:rsidRPr="0076750F" w:rsidRDefault="0076750F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fr-FR"/>
              </w:rPr>
            </w:pPr>
            <w:r w:rsidRPr="0076750F">
              <w:rPr>
                <w:rFonts w:ascii="Times New Roman" w:eastAsia="Times New Roman" w:hAnsi="Times New Roman" w:cs="Times New Roman"/>
                <w:highlight w:val="green"/>
                <w:lang w:eastAsia="fr-FR"/>
              </w:rPr>
              <w:t xml:space="preserve">Convention avec </w:t>
            </w:r>
            <w:proofErr w:type="spellStart"/>
            <w:r w:rsidRPr="0076750F">
              <w:rPr>
                <w:rFonts w:ascii="Times New Roman" w:eastAsia="Times New Roman" w:hAnsi="Times New Roman" w:cs="Times New Roman"/>
                <w:highlight w:val="green"/>
                <w:lang w:eastAsia="fr-FR"/>
              </w:rPr>
              <w:t>mr</w:t>
            </w:r>
            <w:proofErr w:type="spellEnd"/>
            <w:r w:rsidRPr="0076750F">
              <w:rPr>
                <w:rFonts w:ascii="Times New Roman" w:eastAsia="Times New Roman" w:hAnsi="Times New Roman" w:cs="Times New Roman"/>
                <w:highlight w:val="green"/>
                <w:lang w:eastAsia="fr-FR"/>
              </w:rPr>
              <w:t xml:space="preserve"> et </w:t>
            </w:r>
            <w:proofErr w:type="spellStart"/>
            <w:r w:rsidRPr="0076750F">
              <w:rPr>
                <w:rFonts w:ascii="Times New Roman" w:eastAsia="Times New Roman" w:hAnsi="Times New Roman" w:cs="Times New Roman"/>
                <w:highlight w:val="green"/>
                <w:lang w:eastAsia="fr-FR"/>
              </w:rPr>
              <w:t>mme</w:t>
            </w:r>
            <w:proofErr w:type="spellEnd"/>
            <w:r w:rsidRPr="0076750F">
              <w:rPr>
                <w:rFonts w:ascii="Times New Roman" w:eastAsia="Times New Roman" w:hAnsi="Times New Roman" w:cs="Times New Roman"/>
                <w:highlight w:val="green"/>
                <w:lang w:eastAsia="fr-FR"/>
              </w:rPr>
              <w:t xml:space="preserve"> </w:t>
            </w:r>
            <w:r w:rsidR="00E26B67" w:rsidRPr="0076750F">
              <w:rPr>
                <w:rFonts w:ascii="Times New Roman" w:eastAsia="Times New Roman" w:hAnsi="Times New Roman" w:cs="Times New Roman"/>
                <w:highlight w:val="green"/>
                <w:lang w:eastAsia="fr-FR"/>
              </w:rPr>
              <w:t>Dupont Jacques</w:t>
            </w:r>
          </w:p>
          <w:p w:rsidR="00E26B67" w:rsidRPr="0076750F" w:rsidRDefault="00E26B67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B67" w:rsidRPr="0076750F" w:rsidRDefault="00E26B67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B67" w:rsidRPr="0076750F" w:rsidRDefault="00E26B67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</w:pPr>
          </w:p>
        </w:tc>
      </w:tr>
      <w:tr w:rsidR="0076750F" w:rsidRPr="00053D84" w:rsidTr="0076750F">
        <w:trPr>
          <w:trHeight w:val="24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B67" w:rsidRPr="0076750F" w:rsidRDefault="0076750F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</w:pPr>
            <w:r w:rsidRPr="0076750F"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  <w:t>41138-04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B67" w:rsidRPr="0076750F" w:rsidRDefault="0076750F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</w:pPr>
            <w:r w:rsidRPr="0076750F"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  <w:t>contrat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B67" w:rsidRPr="0076750F" w:rsidRDefault="0076750F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</w:pPr>
            <w:r w:rsidRPr="0076750F"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  <w:t>04/05/2019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B67" w:rsidRPr="0076750F" w:rsidRDefault="0076750F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</w:pPr>
            <w:r w:rsidRPr="0076750F"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  <w:t>Contrat de maintenance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B67" w:rsidRPr="0076750F" w:rsidRDefault="0076750F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</w:pPr>
            <w:r w:rsidRPr="0076750F"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  <w:t>Fin 2023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B67" w:rsidRPr="0076750F" w:rsidRDefault="00E26B67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</w:pPr>
          </w:p>
        </w:tc>
      </w:tr>
      <w:tr w:rsidR="0076750F" w:rsidRPr="00053D84" w:rsidTr="0076750F">
        <w:trPr>
          <w:trHeight w:val="24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B67" w:rsidRPr="0076750F" w:rsidRDefault="0076750F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</w:pPr>
            <w:r w:rsidRPr="0076750F"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  <w:t>41138-05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B67" w:rsidRPr="0076750F" w:rsidRDefault="0076750F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</w:pPr>
            <w:r w:rsidRPr="0076750F"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  <w:t>Appel d’offre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B67" w:rsidRPr="0076750F" w:rsidRDefault="0076750F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</w:pPr>
            <w:r w:rsidRPr="0076750F"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  <w:t>05/12/2020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B67" w:rsidRPr="0076750F" w:rsidRDefault="0076750F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</w:pPr>
            <w:r w:rsidRPr="0076750F"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  <w:t>Contrat des contrôles techniques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B67" w:rsidRPr="0076750F" w:rsidRDefault="0076750F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</w:pPr>
            <w:r w:rsidRPr="0076750F"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  <w:t>Fin 2025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B67" w:rsidRPr="0076750F" w:rsidRDefault="00E26B67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</w:pPr>
          </w:p>
        </w:tc>
      </w:tr>
      <w:tr w:rsidR="0076750F" w:rsidRPr="00053D84" w:rsidTr="0076750F">
        <w:trPr>
          <w:trHeight w:val="24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76750F" w:rsidRDefault="0076750F" w:rsidP="00CB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</w:pPr>
            <w:r w:rsidRPr="0076750F"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  <w:t>41138-0</w:t>
            </w:r>
            <w:r w:rsidR="00CB5201"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76750F" w:rsidRDefault="00F15B37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  <w:t>I</w:t>
            </w:r>
            <w:r w:rsidR="0076750F"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  <w:t>nformation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76750F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</w:pPr>
            <w:r w:rsidRPr="0076750F"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  <w:t>05/12/2020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50F" w:rsidRPr="000617F1" w:rsidRDefault="0076750F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</w:pPr>
            <w:r w:rsidRPr="000617F1"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  <w:t>Résultats des contrôles techniques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617F1" w:rsidRDefault="0076750F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50F" w:rsidRPr="000617F1" w:rsidRDefault="0076750F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</w:pPr>
          </w:p>
        </w:tc>
      </w:tr>
      <w:tr w:rsidR="000617F1" w:rsidRPr="00053D84" w:rsidTr="000617F1">
        <w:trPr>
          <w:trHeight w:val="24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F1" w:rsidRPr="0076750F" w:rsidRDefault="000617F1" w:rsidP="00CB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</w:pPr>
            <w:r w:rsidRPr="0076750F"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  <w:t>41138-0</w:t>
            </w:r>
            <w:r w:rsidR="00CB5201"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F1" w:rsidRPr="000617F1" w:rsidRDefault="00F15B37" w:rsidP="00F1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  <w:t xml:space="preserve">Arrêté 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F1" w:rsidRDefault="000617F1" w:rsidP="000617F1">
            <w:pPr>
              <w:spacing w:after="0" w:line="240" w:lineRule="auto"/>
              <w:jc w:val="center"/>
            </w:pPr>
            <w:r w:rsidRPr="00D06335"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  <w:t>05/12/2020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F1" w:rsidRPr="000617F1" w:rsidRDefault="000617F1" w:rsidP="000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</w:pPr>
            <w:r w:rsidRPr="000617F1"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  <w:t>Suppression du PEI N°138A00P00022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F1" w:rsidRPr="000617F1" w:rsidRDefault="000617F1" w:rsidP="000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F1" w:rsidRPr="000617F1" w:rsidRDefault="000617F1" w:rsidP="000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</w:pPr>
          </w:p>
        </w:tc>
      </w:tr>
      <w:tr w:rsidR="000617F1" w:rsidRPr="00053D84" w:rsidTr="000617F1">
        <w:trPr>
          <w:trHeight w:val="24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F1" w:rsidRPr="0076750F" w:rsidRDefault="000617F1" w:rsidP="00CB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</w:pPr>
            <w:r w:rsidRPr="0076750F"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  <w:t>41138-0</w:t>
            </w:r>
            <w:r w:rsidR="00CB5201"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F1" w:rsidRPr="000617F1" w:rsidRDefault="00F15B37" w:rsidP="000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</w:pPr>
            <w:r w:rsidRPr="00F15B37"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  <w:t>Arrêté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F1" w:rsidRDefault="000617F1" w:rsidP="000617F1">
            <w:pPr>
              <w:spacing w:after="0" w:line="240" w:lineRule="auto"/>
              <w:jc w:val="center"/>
            </w:pPr>
            <w:r w:rsidRPr="00D06335"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  <w:t>05/12/2020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F1" w:rsidRPr="00053D84" w:rsidRDefault="000617F1" w:rsidP="000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617F1"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  <w:t>Fermeture temporaire du PEI N°138A00P00022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F1" w:rsidRPr="00053D84" w:rsidRDefault="000617F1" w:rsidP="000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F1" w:rsidRPr="00053D84" w:rsidRDefault="000617F1" w:rsidP="000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0617F1" w:rsidRPr="00053D84" w:rsidTr="000617F1">
        <w:trPr>
          <w:trHeight w:val="24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F1" w:rsidRPr="0076750F" w:rsidRDefault="000617F1" w:rsidP="000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F1" w:rsidRPr="000617F1" w:rsidRDefault="000617F1" w:rsidP="000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F1" w:rsidRDefault="000617F1" w:rsidP="000617F1">
            <w:pPr>
              <w:spacing w:after="0" w:line="240" w:lineRule="auto"/>
              <w:jc w:val="center"/>
            </w:pP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F1" w:rsidRPr="00053D84" w:rsidRDefault="000617F1" w:rsidP="000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F1" w:rsidRPr="00053D84" w:rsidRDefault="000617F1" w:rsidP="000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F1" w:rsidRPr="00053D84" w:rsidRDefault="000617F1" w:rsidP="000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0617F1" w:rsidRPr="00053D84" w:rsidTr="000617F1">
        <w:trPr>
          <w:trHeight w:val="24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F1" w:rsidRPr="0076750F" w:rsidRDefault="000617F1" w:rsidP="000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F1" w:rsidRPr="000617F1" w:rsidRDefault="000617F1" w:rsidP="000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fr-FR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F1" w:rsidRDefault="000617F1" w:rsidP="000617F1">
            <w:pPr>
              <w:spacing w:after="0" w:line="240" w:lineRule="auto"/>
              <w:jc w:val="center"/>
            </w:pP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F1" w:rsidRPr="00053D84" w:rsidRDefault="000617F1" w:rsidP="000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F1" w:rsidRPr="00053D84" w:rsidRDefault="000617F1" w:rsidP="000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F1" w:rsidRPr="00053D84" w:rsidRDefault="000617F1" w:rsidP="000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76750F" w:rsidRPr="00053D84" w:rsidTr="0076750F">
        <w:trPr>
          <w:trHeight w:val="24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B67" w:rsidRPr="00053D84" w:rsidRDefault="00E26B67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B67" w:rsidRPr="00053D84" w:rsidRDefault="00E26B67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B67" w:rsidRPr="00053D84" w:rsidRDefault="00E26B67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B67" w:rsidRPr="00053D84" w:rsidRDefault="00E26B67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B67" w:rsidRPr="00053D84" w:rsidRDefault="00E26B67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B67" w:rsidRPr="00053D84" w:rsidRDefault="00E26B67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76750F" w:rsidRPr="00053D84" w:rsidTr="0076750F">
        <w:trPr>
          <w:trHeight w:val="24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B67" w:rsidRPr="00053D84" w:rsidRDefault="00E26B67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B67" w:rsidRPr="00053D84" w:rsidRDefault="00E26B67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B67" w:rsidRPr="00053D84" w:rsidRDefault="00E26B67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B67" w:rsidRPr="00053D84" w:rsidRDefault="00E26B67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B67" w:rsidRPr="00053D84" w:rsidRDefault="00E26B67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B67" w:rsidRPr="00053D84" w:rsidRDefault="00E26B67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76750F" w:rsidRPr="00053D84" w:rsidTr="0076750F">
        <w:trPr>
          <w:trHeight w:val="24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B67" w:rsidRPr="00053D84" w:rsidRDefault="00E26B67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B67" w:rsidRPr="00053D84" w:rsidRDefault="00E26B67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B67" w:rsidRPr="00053D84" w:rsidRDefault="00E26B67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B67" w:rsidRPr="00053D84" w:rsidRDefault="00E26B67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B67" w:rsidRPr="00053D84" w:rsidRDefault="00E26B67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B67" w:rsidRPr="00053D84" w:rsidRDefault="00E26B67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76750F" w:rsidRPr="00053D84" w:rsidTr="0076750F">
        <w:trPr>
          <w:trHeight w:val="24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B67" w:rsidRPr="00053D84" w:rsidRDefault="00E26B67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B67" w:rsidRPr="00053D84" w:rsidRDefault="00E26B67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B67" w:rsidRPr="00053D84" w:rsidRDefault="00E26B67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B67" w:rsidRPr="00053D84" w:rsidRDefault="00E26B67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B67" w:rsidRPr="00053D84" w:rsidRDefault="00E26B67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B67" w:rsidRPr="00053D84" w:rsidRDefault="00E26B67" w:rsidP="007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76750F" w:rsidRPr="00053D84" w:rsidTr="0076750F">
        <w:trPr>
          <w:trHeight w:val="24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76750F" w:rsidRPr="00053D84" w:rsidTr="0076750F">
        <w:trPr>
          <w:trHeight w:val="24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76750F" w:rsidRPr="00053D84" w:rsidTr="0076750F">
        <w:trPr>
          <w:trHeight w:val="24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76750F" w:rsidRPr="00053D84" w:rsidTr="0076750F">
        <w:trPr>
          <w:trHeight w:val="24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76750F" w:rsidRPr="00053D84" w:rsidTr="0076750F">
        <w:trPr>
          <w:trHeight w:val="24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76750F" w:rsidRPr="00053D84" w:rsidTr="0076750F">
        <w:trPr>
          <w:trHeight w:val="24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76750F" w:rsidRPr="00053D84" w:rsidTr="0076750F">
        <w:trPr>
          <w:trHeight w:val="24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76750F" w:rsidRPr="00053D84" w:rsidTr="0076750F">
        <w:trPr>
          <w:trHeight w:val="24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76750F" w:rsidRPr="00053D84" w:rsidTr="0076750F">
        <w:trPr>
          <w:trHeight w:val="24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76750F" w:rsidRPr="00053D84" w:rsidTr="0076750F">
        <w:trPr>
          <w:trHeight w:val="24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76750F" w:rsidRPr="00053D84" w:rsidTr="0076750F">
        <w:trPr>
          <w:trHeight w:val="24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76750F" w:rsidRPr="00053D84" w:rsidTr="0076750F">
        <w:trPr>
          <w:trHeight w:val="24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76750F" w:rsidRPr="00053D84" w:rsidTr="0076750F">
        <w:trPr>
          <w:trHeight w:val="24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76750F" w:rsidRPr="00053D84" w:rsidTr="0076750F">
        <w:trPr>
          <w:trHeight w:val="24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76750F" w:rsidRPr="00053D84" w:rsidTr="0076750F">
        <w:trPr>
          <w:trHeight w:val="24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76750F" w:rsidRPr="00053D84" w:rsidTr="0076750F">
        <w:trPr>
          <w:trHeight w:val="24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76750F" w:rsidRPr="00053D84" w:rsidTr="0076750F">
        <w:trPr>
          <w:trHeight w:val="24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76750F" w:rsidRPr="00053D84" w:rsidTr="0076750F">
        <w:trPr>
          <w:trHeight w:val="24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76750F" w:rsidRPr="00053D84" w:rsidTr="0076750F">
        <w:trPr>
          <w:trHeight w:val="24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76750F" w:rsidRPr="00053D84" w:rsidTr="0076750F">
        <w:trPr>
          <w:trHeight w:val="24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76750F" w:rsidRPr="00053D84" w:rsidTr="0076750F">
        <w:trPr>
          <w:trHeight w:val="24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76750F" w:rsidRPr="00053D84" w:rsidTr="0076750F">
        <w:trPr>
          <w:trHeight w:val="24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76750F" w:rsidRPr="00053D84" w:rsidTr="0076750F">
        <w:trPr>
          <w:trHeight w:val="24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76750F" w:rsidRPr="00053D84" w:rsidTr="0076750F">
        <w:trPr>
          <w:trHeight w:val="24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76750F" w:rsidRPr="00053D84" w:rsidTr="0076750F">
        <w:trPr>
          <w:trHeight w:val="24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50F" w:rsidRPr="00053D84" w:rsidRDefault="0076750F" w:rsidP="004C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</w:tbl>
    <w:p w:rsidR="00BC3AF5" w:rsidRDefault="00BC3AF5" w:rsidP="009C2164">
      <w:pPr>
        <w:ind w:left="426"/>
      </w:pPr>
    </w:p>
    <w:sectPr w:rsidR="00BC3AF5" w:rsidSect="007675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2" w:right="1135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164" w:rsidRDefault="009C2164" w:rsidP="009C2164">
      <w:pPr>
        <w:spacing w:after="0" w:line="240" w:lineRule="auto"/>
      </w:pPr>
      <w:r>
        <w:separator/>
      </w:r>
    </w:p>
  </w:endnote>
  <w:endnote w:type="continuationSeparator" w:id="0">
    <w:p w:rsidR="009C2164" w:rsidRDefault="009C2164" w:rsidP="009C2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65F" w:rsidRDefault="0074065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722520"/>
      <w:docPartObj>
        <w:docPartGallery w:val="Page Numbers (Bottom of Page)"/>
        <w:docPartUnique/>
      </w:docPartObj>
    </w:sdtPr>
    <w:sdtEndPr/>
    <w:sdtContent>
      <w:p w:rsidR="0091445A" w:rsidRDefault="0091445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201">
          <w:rPr>
            <w:noProof/>
          </w:rPr>
          <w:t>2</w:t>
        </w:r>
        <w:r>
          <w:fldChar w:fldCharType="end"/>
        </w:r>
        <w:r>
          <w:t xml:space="preserve"> / </w:t>
        </w:r>
        <w:r w:rsidRPr="0091445A">
          <w:rPr>
            <w:highlight w:val="yellow"/>
          </w:rPr>
          <w:t>…</w:t>
        </w:r>
      </w:p>
    </w:sdtContent>
  </w:sdt>
  <w:p w:rsidR="0091445A" w:rsidRPr="0091445A" w:rsidRDefault="0091445A" w:rsidP="0091445A">
    <w:pPr>
      <w:pStyle w:val="Pieddepage"/>
      <w:jc w:val="center"/>
      <w:rPr>
        <w:rFonts w:ascii="Arial" w:hAnsi="Arial" w:cs="Arial"/>
        <w:b/>
        <w:i/>
        <w:sz w:val="16"/>
        <w:szCs w:val="16"/>
      </w:rPr>
    </w:pPr>
    <w:r w:rsidRPr="0091445A">
      <w:rPr>
        <w:rFonts w:ascii="Arial" w:hAnsi="Arial" w:cs="Arial"/>
        <w:b/>
        <w:i/>
        <w:sz w:val="16"/>
        <w:szCs w:val="16"/>
      </w:rPr>
      <w:t xml:space="preserve">ANNEXE </w:t>
    </w:r>
    <w:r w:rsidR="0076750F">
      <w:rPr>
        <w:rFonts w:ascii="Arial" w:hAnsi="Arial" w:cs="Arial"/>
        <w:b/>
        <w:i/>
        <w:sz w:val="16"/>
        <w:szCs w:val="16"/>
      </w:rPr>
      <w:t>6</w:t>
    </w:r>
    <w:r>
      <w:rPr>
        <w:rFonts w:ascii="Arial" w:hAnsi="Arial" w:cs="Arial"/>
        <w:b/>
        <w:i/>
        <w:sz w:val="16"/>
        <w:szCs w:val="16"/>
      </w:rPr>
      <w:t xml:space="preserve"> : </w:t>
    </w:r>
    <w:r w:rsidR="0076750F" w:rsidRPr="0076750F">
      <w:rPr>
        <w:rFonts w:ascii="Arial" w:hAnsi="Arial" w:cs="Arial"/>
        <w:b/>
        <w:i/>
        <w:sz w:val="16"/>
        <w:szCs w:val="16"/>
      </w:rPr>
      <w:t>LA LISTE DES DOCUMENTS COMMUNAUX RELATIFS A LA DECI</w:t>
    </w:r>
    <w:r w:rsidRPr="0091445A">
      <w:rPr>
        <w:rFonts w:ascii="Arial" w:hAnsi="Arial" w:cs="Arial"/>
        <w:b/>
        <w:i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65F" w:rsidRDefault="0074065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164" w:rsidRDefault="009C2164" w:rsidP="009C2164">
      <w:pPr>
        <w:spacing w:after="0" w:line="240" w:lineRule="auto"/>
      </w:pPr>
      <w:r>
        <w:separator/>
      </w:r>
    </w:p>
  </w:footnote>
  <w:footnote w:type="continuationSeparator" w:id="0">
    <w:p w:rsidR="009C2164" w:rsidRDefault="009C2164" w:rsidP="009C2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65F" w:rsidRDefault="0074065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D84" w:rsidRPr="00C627DD" w:rsidRDefault="00053D84" w:rsidP="00053D84">
    <w:pPr>
      <w:pStyle w:val="En-tte"/>
      <w:jc w:val="center"/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24"/>
        <w:szCs w:val="52"/>
      </w:rPr>
    </w:pPr>
    <w:r w:rsidRPr="00C627DD"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24"/>
        <w:szCs w:val="52"/>
      </w:rPr>
      <w:t>L'ARRETE COMMUNAL PORTANT SUR LA DECI</w:t>
    </w:r>
  </w:p>
  <w:p w:rsidR="009C2164" w:rsidRPr="00053D84" w:rsidRDefault="00053D84" w:rsidP="00053D84">
    <w:pPr>
      <w:pStyle w:val="En-tte"/>
      <w:jc w:val="center"/>
      <w:rPr>
        <w:sz w:val="8"/>
      </w:rPr>
    </w:pPr>
    <w:r w:rsidRPr="00C627DD"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24"/>
        <w:szCs w:val="52"/>
      </w:rPr>
      <w:t xml:space="preserve">DE LA COMMUNE DE </w:t>
    </w:r>
    <w:r w:rsidRPr="0091445A"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24"/>
        <w:szCs w:val="52"/>
        <w:highlight w:val="yellow"/>
      </w:rPr>
      <w:t>…………………………..</w:t>
    </w:r>
    <w:r w:rsidRPr="00C627DD"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24"/>
        <w:szCs w:val="52"/>
      </w:rPr>
      <w:t xml:space="preserve"> </w:t>
    </w:r>
    <w:r w:rsidR="0074065F"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24"/>
        <w:szCs w:val="52"/>
      </w:rPr>
      <w:t xml:space="preserve"> </w:t>
    </w:r>
  </w:p>
  <w:p w:rsidR="009C2164" w:rsidRDefault="009C216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65F" w:rsidRDefault="0074065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92A"/>
    <w:multiLevelType w:val="hybridMultilevel"/>
    <w:tmpl w:val="C78862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1A1CA7"/>
    <w:multiLevelType w:val="hybridMultilevel"/>
    <w:tmpl w:val="D37267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64"/>
    <w:rsid w:val="00030E4E"/>
    <w:rsid w:val="00053D84"/>
    <w:rsid w:val="000617F1"/>
    <w:rsid w:val="002C1AAA"/>
    <w:rsid w:val="003A7946"/>
    <w:rsid w:val="005638BC"/>
    <w:rsid w:val="006812C5"/>
    <w:rsid w:val="0074065F"/>
    <w:rsid w:val="0076750F"/>
    <w:rsid w:val="0091445A"/>
    <w:rsid w:val="009C2164"/>
    <w:rsid w:val="00AE3427"/>
    <w:rsid w:val="00BC3AF5"/>
    <w:rsid w:val="00CB5201"/>
    <w:rsid w:val="00DE225A"/>
    <w:rsid w:val="00E26B67"/>
    <w:rsid w:val="00E41F21"/>
    <w:rsid w:val="00F15B37"/>
    <w:rsid w:val="00FB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AF5"/>
  </w:style>
  <w:style w:type="paragraph" w:styleId="Titre1">
    <w:name w:val="heading 1"/>
    <w:basedOn w:val="Normal"/>
    <w:next w:val="Normal"/>
    <w:link w:val="Titre1Car"/>
    <w:uiPriority w:val="9"/>
    <w:qFormat/>
    <w:rsid w:val="00BC3AF5"/>
    <w:pPr>
      <w:pBdr>
        <w:bottom w:val="single" w:sz="8" w:space="4" w:color="4F81BD" w:themeColor="accent1"/>
      </w:pBdr>
      <w:spacing w:before="120" w:after="120"/>
      <w:contextualSpacing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41F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2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2164"/>
  </w:style>
  <w:style w:type="paragraph" w:styleId="Pieddepage">
    <w:name w:val="footer"/>
    <w:basedOn w:val="Normal"/>
    <w:link w:val="PieddepageCar"/>
    <w:uiPriority w:val="99"/>
    <w:unhideWhenUsed/>
    <w:rsid w:val="009C2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2164"/>
  </w:style>
  <w:style w:type="character" w:customStyle="1" w:styleId="Titre1Car">
    <w:name w:val="Titre 1 Car"/>
    <w:basedOn w:val="Policepardfaut"/>
    <w:link w:val="Titre1"/>
    <w:uiPriority w:val="9"/>
    <w:rsid w:val="00BC3A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AF5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E41F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053D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53D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aliases w:val="TITRE SOMMAIRE"/>
    <w:uiPriority w:val="99"/>
    <w:qFormat/>
    <w:rsid w:val="00CB5201"/>
    <w:pPr>
      <w:spacing w:after="0" w:line="240" w:lineRule="auto"/>
      <w:jc w:val="both"/>
    </w:pPr>
    <w:rPr>
      <w:rFonts w:ascii="Arial" w:eastAsia="Cambria" w:hAnsi="Arial" w:cs="Arial"/>
      <w:b/>
      <w:color w:val="1F497D" w:themeColor="text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AF5"/>
  </w:style>
  <w:style w:type="paragraph" w:styleId="Titre1">
    <w:name w:val="heading 1"/>
    <w:basedOn w:val="Normal"/>
    <w:next w:val="Normal"/>
    <w:link w:val="Titre1Car"/>
    <w:uiPriority w:val="9"/>
    <w:qFormat/>
    <w:rsid w:val="00BC3AF5"/>
    <w:pPr>
      <w:pBdr>
        <w:bottom w:val="single" w:sz="8" w:space="4" w:color="4F81BD" w:themeColor="accent1"/>
      </w:pBdr>
      <w:spacing w:before="120" w:after="120"/>
      <w:contextualSpacing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41F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2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2164"/>
  </w:style>
  <w:style w:type="paragraph" w:styleId="Pieddepage">
    <w:name w:val="footer"/>
    <w:basedOn w:val="Normal"/>
    <w:link w:val="PieddepageCar"/>
    <w:uiPriority w:val="99"/>
    <w:unhideWhenUsed/>
    <w:rsid w:val="009C2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2164"/>
  </w:style>
  <w:style w:type="character" w:customStyle="1" w:styleId="Titre1Car">
    <w:name w:val="Titre 1 Car"/>
    <w:basedOn w:val="Policepardfaut"/>
    <w:link w:val="Titre1"/>
    <w:uiPriority w:val="9"/>
    <w:rsid w:val="00BC3A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AF5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E41F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053D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53D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aliases w:val="TITRE SOMMAIRE"/>
    <w:uiPriority w:val="99"/>
    <w:qFormat/>
    <w:rsid w:val="00CB5201"/>
    <w:pPr>
      <w:spacing w:after="0" w:line="240" w:lineRule="auto"/>
      <w:jc w:val="both"/>
    </w:pPr>
    <w:rPr>
      <w:rFonts w:ascii="Arial" w:eastAsia="Cambria" w:hAnsi="Arial" w:cs="Arial"/>
      <w:b/>
      <w:color w:val="1F497D" w:themeColor="text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CCE85-B74B-4F8F-BDE6-DD94E8239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PONTLEVOY Emmanuel</dc:creator>
  <cp:lastModifiedBy>PONTLEVOY Emmanuel</cp:lastModifiedBy>
  <cp:revision>8</cp:revision>
  <cp:lastPrinted>2019-08-27T13:08:00Z</cp:lastPrinted>
  <dcterms:created xsi:type="dcterms:W3CDTF">2019-11-29T12:32:00Z</dcterms:created>
  <dcterms:modified xsi:type="dcterms:W3CDTF">2021-02-03T09:40:00Z</dcterms:modified>
</cp:coreProperties>
</file>